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34C6" w14:textId="77777777" w:rsidR="00DE634F" w:rsidRDefault="00DE634F" w:rsidP="00DE634F">
      <w:pPr>
        <w:pStyle w:val="1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О профи</w:t>
      </w:r>
      <w:bookmarkStart w:id="0" w:name="_GoBack"/>
      <w:bookmarkEnd w:id="0"/>
      <w:r>
        <w:rPr>
          <w:rFonts w:ascii="Verdana" w:eastAsia="Times New Roman" w:hAnsi="Verdana"/>
          <w:sz w:val="34"/>
          <w:szCs w:val="34"/>
        </w:rPr>
        <w:t>лактике картофельной болезни хлеба</w:t>
      </w:r>
    </w:p>
    <w:p w14:paraId="7263125E" w14:textId="77777777" w:rsidR="00DE634F" w:rsidRDefault="00DE634F" w:rsidP="00DE634F">
      <w:pPr>
        <w:pStyle w:val="a3"/>
        <w:rPr>
          <w:rFonts w:ascii="Verdana" w:hAnsi="Verdana"/>
          <w:color w:val="4F4F4F"/>
          <w:sz w:val="18"/>
          <w:szCs w:val="18"/>
        </w:rPr>
      </w:pPr>
    </w:p>
    <w:p w14:paraId="5DC48E5E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Картофельная (тягучая) болезнь вызывается спорами картофельной (Bacillus mesentericus) и сенной (Bacillus subtilis)) палочки. В отличие от других (неспороносных) бактерий, возбудители картофельной болезни в форме споры проявляют высокую устойчивость к повышенным температурам (до 120°С) и не погибают при выпечке хлеба. В теплое время года заражение хлеба картофельной болезнью происходит чаще всего.</w:t>
      </w:r>
    </w:p>
    <w:p w14:paraId="58968D7B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Картофельная палочка обычно развивается в так называемых несдобных хлебобулочных изделиях из пшеничной муки, т.е. в обычном «белом» хлебе. В ржаной продукции с высокой кислотностью картофельная палочка практически не развивается, равно как и в высокорецептурных сдобных изделиях, например, тортах и пирожных. Ее сложно обнаружить в хлебобулочных изделиях с пониженной влажностью: в сушках или сухарях. Да и в целом, в мелких хлебобулочных изделиях она встречается существенно реже чем в крупных. Важно понимать, что взрывной рост бактерий может спровоцировать высокая температура окружающей среды.</w:t>
      </w:r>
    </w:p>
    <w:p w14:paraId="22BE7FA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В группа риска – белый хлеб, купленный летом, в жару. Мука второго сорта, сделанная из периферийных частей зерна, обычно содержит больше спорообразующих бактерий, чем мука высшего и первого сортов.</w:t>
      </w:r>
    </w:p>
    <w:p w14:paraId="0133E69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3F21D5D2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Быстрому развитию картофельной болезни хлеба также способствуют:</w:t>
      </w:r>
    </w:p>
    <w:p w14:paraId="10149E2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низкая кислотность продукта (рН 5-10);</w:t>
      </w:r>
    </w:p>
    <w:p w14:paraId="0203FA5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повышенная влажность хлеба;</w:t>
      </w:r>
    </w:p>
    <w:p w14:paraId="6DA7899C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высокая температура хранения (до 30-40оС);</w:t>
      </w:r>
    </w:p>
    <w:p w14:paraId="4F5713BE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большая масса готовых хлебных изделий (буханки, караваи, батоны и т.п.).</w:t>
      </w:r>
    </w:p>
    <w:p w14:paraId="5A9D4A58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Как обнаружить картофельную болезнь хлеба</w:t>
      </w:r>
    </w:p>
    <w:p w14:paraId="5F3A0881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5065245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Понять, что с хлебом явно что-то не так, очень просто. Во-первых, он будет иметь затхлый запах, похожий на аромат переспелых овощей или фруктов. Со временем запах будет становиться все невыносимее. Во-вторых, корка хлеба потеряет в упругости, мякиш в хлебе станет темным, вязким, похожим на слизь. Здесь важно понимать, что все эти признаки болезни будут обнаружены не раньше, чем спустя двое суток после даты выпечки хлеба.</w:t>
      </w:r>
    </w:p>
    <w:p w14:paraId="532FF186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71518C4D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Считается, что картофельная палочка не является патогенной для человека, а значит употребление зараженного хлеба до развития симптомов порчи считается неопасным и допустимым, но делать этого точно не стоит. Зараженный хлеб нельзя отдавать ни животным, ни использовать в переработку (например, делать из него сухари). Дело в том, что такой хлеб может спровоцировать возникновение аллергических реакций и кишечных расстройств. От зараженной продукции нужно избавиться как можно быстрее - выбросить его вместе с мусором из квартиры.</w:t>
      </w:r>
    </w:p>
    <w:p w14:paraId="60805205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 </w:t>
      </w:r>
    </w:p>
    <w:p w14:paraId="35D760F5" w14:textId="77777777" w:rsidR="00DE634F" w:rsidRPr="0013087E" w:rsidRDefault="00DE634F" w:rsidP="00DE634F">
      <w:pPr>
        <w:ind w:firstLine="709"/>
        <w:jc w:val="center"/>
        <w:rPr>
          <w:rFonts w:ascii="Verdana" w:hAnsi="Verdana"/>
        </w:rPr>
      </w:pPr>
      <w:r w:rsidRPr="0013087E">
        <w:rPr>
          <w:rFonts w:ascii="Verdana" w:hAnsi="Verdana"/>
          <w:b/>
        </w:rPr>
        <w:t>Профилактика картофельной болезни хлеба</w:t>
      </w:r>
    </w:p>
    <w:p w14:paraId="22AF7A5C" w14:textId="77777777" w:rsidR="00DE634F" w:rsidRPr="0013087E" w:rsidRDefault="00DE634F" w:rsidP="00DE634F">
      <w:pPr>
        <w:ind w:firstLine="709"/>
        <w:jc w:val="center"/>
        <w:rPr>
          <w:rFonts w:ascii="Verdana" w:hAnsi="Verdana"/>
        </w:rPr>
      </w:pPr>
      <w:r w:rsidRPr="0013087E">
        <w:rPr>
          <w:rFonts w:ascii="Verdana" w:hAnsi="Verdana"/>
          <w:b/>
        </w:rPr>
        <w:lastRenderedPageBreak/>
        <w:t> </w:t>
      </w:r>
    </w:p>
    <w:p w14:paraId="40F5EFB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1. Наиболее благоприятное время года для развития картофельной болезни в хлебе и хлебобулочных изделиях – лето.</w:t>
      </w:r>
    </w:p>
    <w:p w14:paraId="35FA2695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58A6F992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2. Заболеванию картофельной болезнью наиболее подвержена хлебобулочная продукция из муки высших сортов. Включайте в рацион питания в жаркий период года хлеб из муки грубого помола, который наименее подвержен поражению картофельной болезнью, сухарные и бараночные изделия.</w:t>
      </w:r>
    </w:p>
    <w:p w14:paraId="18C12EE8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46313E17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3. Быстрому росту картофельной палочки способствует совместное хранение хлеба белых и черных сортов.</w:t>
      </w:r>
    </w:p>
    <w:p w14:paraId="6A27E0F4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16EDE05D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4. Не рекомендуется хранить хлеб длительно и в упаковке из полиэтиленовых материалов.</w:t>
      </w:r>
    </w:p>
    <w:p w14:paraId="3EC4FC98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261B1E86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5. Рекомендуется систематическая обработка хлебниц, досок и ножей 3% раствором уксуса.</w:t>
      </w:r>
    </w:p>
    <w:p w14:paraId="796EC335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2943C1DD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6. Зараженный картофельной болезнью хлеб ни в коем случае нельзя использовать для вторичной переработки (добавление в фарш, приготовление сухарей и т.д.).</w:t>
      </w:r>
    </w:p>
    <w:p w14:paraId="27710DA2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3724CB3B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7. Чтобы не рисковать, не покупайте белый хлеб впрок.</w:t>
      </w:r>
    </w:p>
    <w:p w14:paraId="199565EF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</w:p>
    <w:p w14:paraId="137450F4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8. Приобретайте хлеб и булочные изделия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 или витрины для реализации булок и батонов).</w:t>
      </w:r>
    </w:p>
    <w:p w14:paraId="70524CEC" w14:textId="77777777" w:rsidR="00DE634F" w:rsidRPr="0013087E" w:rsidRDefault="00DE634F" w:rsidP="00DE634F">
      <w:pPr>
        <w:ind w:firstLine="709"/>
        <w:jc w:val="both"/>
        <w:rPr>
          <w:rFonts w:ascii="Verdana" w:hAnsi="Verdana"/>
        </w:rPr>
      </w:pPr>
      <w:r w:rsidRPr="0013087E">
        <w:rPr>
          <w:rFonts w:ascii="Verdana" w:hAnsi="Verdana"/>
        </w:rPr>
        <w:t> </w:t>
      </w:r>
    </w:p>
    <w:p w14:paraId="205DE0FD" w14:textId="39530D1A" w:rsidR="00DE634F" w:rsidRDefault="00DE634F" w:rsidP="00DE634F">
      <w:pPr>
        <w:ind w:firstLine="709"/>
        <w:jc w:val="center"/>
        <w:rPr>
          <w:rFonts w:ascii="Verdana" w:hAnsi="Verdana"/>
          <w:color w:val="4F4F4F"/>
          <w:sz w:val="18"/>
          <w:szCs w:val="18"/>
        </w:rPr>
      </w:pPr>
    </w:p>
    <w:p w14:paraId="59A1FC76" w14:textId="17D72875" w:rsidR="00DE634F" w:rsidRDefault="00DE634F" w:rsidP="00DE634F">
      <w:pPr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  <w:r w:rsidR="0013087E">
        <w:rPr>
          <w:rFonts w:ascii="Verdana" w:hAnsi="Verdana"/>
          <w:noProof/>
          <w:color w:val="4F4F4F"/>
          <w:sz w:val="20"/>
          <w:szCs w:val="20"/>
        </w:rPr>
        <w:drawing>
          <wp:inline distT="0" distB="0" distL="0" distR="0" wp14:anchorId="3437DDE8" wp14:editId="45CB8CC0">
            <wp:extent cx="5715000" cy="303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22" cy="30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6D16" w14:textId="77777777" w:rsidR="002E1CE6" w:rsidRDefault="002E1CE6"/>
    <w:sectPr w:rsidR="002E1CE6" w:rsidSect="0013087E">
      <w:footerReference w:type="default" r:id="rId7"/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E64F" w14:textId="77777777" w:rsidR="00D06152" w:rsidRDefault="00D06152" w:rsidP="0013087E">
      <w:r>
        <w:separator/>
      </w:r>
    </w:p>
  </w:endnote>
  <w:endnote w:type="continuationSeparator" w:id="0">
    <w:p w14:paraId="6480368B" w14:textId="77777777" w:rsidR="00D06152" w:rsidRDefault="00D06152" w:rsidP="0013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551614"/>
      <w:docPartObj>
        <w:docPartGallery w:val="Page Numbers (Bottom of Page)"/>
        <w:docPartUnique/>
      </w:docPartObj>
    </w:sdtPr>
    <w:sdtContent>
      <w:p w14:paraId="20CBE97E" w14:textId="4A47BE57" w:rsidR="0013087E" w:rsidRDefault="001308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CC8A4" w14:textId="77777777" w:rsidR="0013087E" w:rsidRDefault="001308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D768" w14:textId="77777777" w:rsidR="00D06152" w:rsidRDefault="00D06152" w:rsidP="0013087E">
      <w:r>
        <w:separator/>
      </w:r>
    </w:p>
  </w:footnote>
  <w:footnote w:type="continuationSeparator" w:id="0">
    <w:p w14:paraId="3979748D" w14:textId="77777777" w:rsidR="00D06152" w:rsidRDefault="00D06152" w:rsidP="0013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5"/>
    <w:rsid w:val="0013087E"/>
    <w:rsid w:val="002E1CE6"/>
    <w:rsid w:val="006C26C5"/>
    <w:rsid w:val="00D06152"/>
    <w:rsid w:val="00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F839"/>
  <w15:chartTrackingRefBased/>
  <w15:docId w15:val="{67AC8E4A-36F5-41BC-BD12-1B7C55B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34F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34F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DE634F"/>
    <w:pPr>
      <w:spacing w:after="240"/>
    </w:pPr>
  </w:style>
  <w:style w:type="paragraph" w:styleId="a4">
    <w:name w:val="header"/>
    <w:basedOn w:val="a"/>
    <w:link w:val="a5"/>
    <w:uiPriority w:val="99"/>
    <w:unhideWhenUsed/>
    <w:rsid w:val="0013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8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87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24.rospotrebnadzor.ru/s/24/storage/297x150mm_bolezn-hleb_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4</cp:revision>
  <dcterms:created xsi:type="dcterms:W3CDTF">2022-12-01T09:53:00Z</dcterms:created>
  <dcterms:modified xsi:type="dcterms:W3CDTF">2022-12-02T04:35:00Z</dcterms:modified>
</cp:coreProperties>
</file>